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5E" w:rsidRDefault="0066345E" w:rsidP="0066345E">
      <w:pPr>
        <w:spacing w:after="0" w:line="240" w:lineRule="auto"/>
        <w:rPr>
          <w:b/>
          <w:sz w:val="28"/>
          <w:szCs w:val="28"/>
        </w:rPr>
      </w:pPr>
    </w:p>
    <w:p w:rsidR="00DA1AEE" w:rsidRPr="00DA1AEE" w:rsidRDefault="00DA1AEE" w:rsidP="0066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EE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DA1AEE" w:rsidRPr="00DA1AEE" w:rsidRDefault="00DA1AEE" w:rsidP="00DA1AE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A1AEE">
        <w:rPr>
          <w:rFonts w:ascii="Times New Roman" w:hAnsi="Times New Roman"/>
          <w:sz w:val="28"/>
          <w:szCs w:val="28"/>
        </w:rPr>
        <w:t>ТЮМЕНСКАЯ ОБЛАСТЬ</w:t>
      </w:r>
    </w:p>
    <w:p w:rsidR="00DA1AEE" w:rsidRDefault="00DA1AEE" w:rsidP="0066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EE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C80F70" w:rsidRPr="00DA1AEE" w:rsidRDefault="00C80F70" w:rsidP="00663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 СОГОМ</w:t>
      </w:r>
    </w:p>
    <w:p w:rsidR="00C80F70" w:rsidRPr="00DA1AEE" w:rsidRDefault="00C80F70" w:rsidP="00663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9AC" w:rsidRDefault="00DA1AEE" w:rsidP="0066345E">
      <w:pPr>
        <w:pStyle w:val="1"/>
        <w:tabs>
          <w:tab w:val="left" w:pos="2850"/>
          <w:tab w:val="center" w:pos="4678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A1AEE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66345E" w:rsidRPr="0066345E" w:rsidRDefault="0066345E" w:rsidP="0066345E"/>
    <w:p w:rsidR="00DA1AEE" w:rsidRPr="00DA1AEE" w:rsidRDefault="00C80F70" w:rsidP="00663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A1AEE" w:rsidRPr="00DA1AE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ШЕНИ</w:t>
      </w:r>
      <w:r w:rsidR="00DA1AEE" w:rsidRPr="00DA1AEE">
        <w:rPr>
          <w:rFonts w:ascii="Times New Roman" w:hAnsi="Times New Roman" w:cs="Times New Roman"/>
          <w:b/>
          <w:sz w:val="28"/>
          <w:szCs w:val="28"/>
        </w:rPr>
        <w:t>Е</w:t>
      </w:r>
    </w:p>
    <w:p w:rsidR="00DA1AEE" w:rsidRPr="00DA1AEE" w:rsidRDefault="00DA1AEE" w:rsidP="0066345E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AEE" w:rsidRPr="000A4C0F" w:rsidRDefault="0066345E" w:rsidP="000642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4C0F">
        <w:rPr>
          <w:rFonts w:ascii="Times New Roman" w:hAnsi="Times New Roman" w:cs="Times New Roman"/>
          <w:color w:val="FF0000"/>
          <w:sz w:val="28"/>
          <w:szCs w:val="28"/>
        </w:rPr>
        <w:t>21.05</w:t>
      </w:r>
      <w:r w:rsidR="00DA1AEE" w:rsidRPr="000A4C0F">
        <w:rPr>
          <w:rFonts w:ascii="Times New Roman" w:hAnsi="Times New Roman" w:cs="Times New Roman"/>
          <w:color w:val="FF0000"/>
          <w:sz w:val="28"/>
          <w:szCs w:val="28"/>
        </w:rPr>
        <w:t xml:space="preserve">.2012 </w:t>
      </w:r>
      <w:r w:rsidR="00DA1AEE" w:rsidRPr="000A4C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A1AEE" w:rsidRPr="000A4C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A1AEE" w:rsidRPr="000A4C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A1AEE" w:rsidRPr="000A4C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A1AEE" w:rsidRPr="000A4C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A1AEE" w:rsidRPr="000A4C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A1AEE" w:rsidRPr="000A4C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A1AEE" w:rsidRPr="000A4C0F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</w:t>
      </w:r>
      <w:r w:rsidRPr="000A4C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4C0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№ 14</w:t>
      </w:r>
    </w:p>
    <w:p w:rsidR="00064265" w:rsidRDefault="00064265" w:rsidP="00064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Согом</w:t>
      </w:r>
    </w:p>
    <w:p w:rsidR="00DA1AEE" w:rsidRDefault="00DA1AEE" w:rsidP="00064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45E" w:rsidRDefault="000A4C0F" w:rsidP="0066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</w:p>
    <w:p w:rsidR="00DA1AEE" w:rsidRDefault="00DA1AEE" w:rsidP="00DA1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44" w:rsidRDefault="00DA1AEE" w:rsidP="00DA1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0A4C0F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6 октября 2003 г. № 131-ФЗ «Об общих принципах организации местного самоуправления в Российской Федерации», Налоговым кодексом Российской Федерации, Законом Российской Федерации от 9 декабря 1991 г. № 2003-1 «О налогах на имущество физических лиц» и Уставом сельского поселения Согом, </w:t>
      </w:r>
      <w:r w:rsidR="001B2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F44" w:rsidRDefault="001B2F44" w:rsidP="00DA1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44" w:rsidRDefault="001B2F44" w:rsidP="001B2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Согом </w:t>
      </w:r>
    </w:p>
    <w:p w:rsidR="001B2F44" w:rsidRDefault="001B2F44" w:rsidP="001B2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AEE" w:rsidRDefault="001B2F44" w:rsidP="001B2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44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1B2F44" w:rsidRDefault="001B2F44" w:rsidP="001B2F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F44" w:rsidRPr="000A4C0F" w:rsidRDefault="000A4C0F" w:rsidP="000A4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Ввести на территории </w:t>
      </w:r>
      <w:r w:rsidR="00C23558">
        <w:rPr>
          <w:rFonts w:ascii="Times New Roman" w:hAnsi="Times New Roman" w:cs="Times New Roman"/>
          <w:sz w:val="28"/>
          <w:szCs w:val="28"/>
        </w:rPr>
        <w:t>сельского поселения Согом налог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является местным налогом и уплачивается собственниками имущества на основании Налогового кодекса Российской Федерации, Федерального закона от 6 октября 2003 г. № 131-ФЗ «Об общих принципах организации местного самоуправления в Российской Федерации», Закона РФ от 9 декабря 1991 г. № 2003-1 «О налогах на имущество физических лиц» с учетом особенностей, предусмотренных настоящим решением.</w:t>
      </w:r>
      <w:proofErr w:type="gramEnd"/>
    </w:p>
    <w:p w:rsidR="000A4C0F" w:rsidRDefault="000A4C0F" w:rsidP="00663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решением определяются налоговые ставки, порядок и сроки </w:t>
      </w:r>
    </w:p>
    <w:p w:rsidR="001B2F44" w:rsidRPr="000A4C0F" w:rsidRDefault="000A4C0F" w:rsidP="000A4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C0F">
        <w:rPr>
          <w:rFonts w:ascii="Times New Roman" w:hAnsi="Times New Roman" w:cs="Times New Roman"/>
          <w:sz w:val="28"/>
          <w:szCs w:val="28"/>
        </w:rPr>
        <w:t>уплаты налога,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период, устанавливаются налоговые льготы, основания и порядок их применения, включая установление размера на облагаемой налогом суммы для отдельных категорий налогоплательщиков, порядок и сроки предоставления налогоплательщиками документов, подтверждающих право на уменьшением налоговой базы.</w:t>
      </w:r>
      <w:proofErr w:type="gramEnd"/>
    </w:p>
    <w:p w:rsidR="0022051A" w:rsidRDefault="000A4C0F" w:rsidP="002205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1A">
        <w:rPr>
          <w:rFonts w:ascii="Times New Roman" w:hAnsi="Times New Roman" w:cs="Times New Roman"/>
          <w:sz w:val="28"/>
          <w:szCs w:val="28"/>
        </w:rPr>
        <w:t xml:space="preserve">Налоговая база уменьшается на не облагаемую налогом сумму в размере </w:t>
      </w:r>
    </w:p>
    <w:p w:rsidR="001B2F44" w:rsidRDefault="000A4C0F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51A">
        <w:rPr>
          <w:rFonts w:ascii="Times New Roman" w:hAnsi="Times New Roman" w:cs="Times New Roman"/>
          <w:sz w:val="28"/>
          <w:szCs w:val="28"/>
        </w:rPr>
        <w:t>5 000 рублей на одного налогоплательщика, проживающего на</w:t>
      </w:r>
      <w:r w:rsidR="0022051A" w:rsidRPr="0022051A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образования,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22051A" w:rsidRDefault="0022051A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отцов, воспитывающих детей без матерей, и одиноких матерей, имеющих детей в возрасте до 18 лет;</w:t>
      </w:r>
    </w:p>
    <w:p w:rsidR="0022051A" w:rsidRDefault="0022051A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граждан, имеющих на иждивении трех и более несовершеннолетних детей.</w:t>
      </w:r>
    </w:p>
    <w:p w:rsidR="0022051A" w:rsidRDefault="0022051A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Документы, подтверждающие право на уменьшение налоговой базы, предоставляются в налоговый орган по месту нахождения земельного участка, признаваемого объектом налогообложения:</w:t>
      </w:r>
    </w:p>
    <w:p w:rsidR="0022051A" w:rsidRDefault="0022051A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налогоплательщиками – физическими лицами, являющимися индивидуальными предпринимателями, - в сроки, установленные для предоставления налоговой декларации;</w:t>
      </w:r>
    </w:p>
    <w:p w:rsidR="0022051A" w:rsidRDefault="0022051A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налогоплательщиками – физическими лицами, не являющимися индивидуальными предпринимателями, - не позднее 1 февраля года, являющегося налоговым периодом.</w:t>
      </w:r>
    </w:p>
    <w:p w:rsidR="0022051A" w:rsidRDefault="0022051A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Отчетным периодом для налогоплательщиков –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570C0B" w:rsidRDefault="0022051A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Налоговые ставки устанавливаются в зависимости от категорий земель и разрешенного использования участка в следующих размерах:</w:t>
      </w:r>
    </w:p>
    <w:p w:rsidR="00570C0B" w:rsidRPr="0022051A" w:rsidRDefault="00570C0B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05"/>
        <w:gridCol w:w="2091"/>
      </w:tblGrid>
      <w:tr w:rsidR="00570C0B" w:rsidTr="00570C0B">
        <w:tc>
          <w:tcPr>
            <w:tcW w:w="7905" w:type="dxa"/>
          </w:tcPr>
          <w:p w:rsidR="00570C0B" w:rsidRDefault="00570C0B" w:rsidP="00570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земель и разрешенное использование земельного участка</w:t>
            </w:r>
          </w:p>
        </w:tc>
        <w:tc>
          <w:tcPr>
            <w:tcW w:w="2091" w:type="dxa"/>
          </w:tcPr>
          <w:p w:rsidR="00570C0B" w:rsidRDefault="00570C0B" w:rsidP="00570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 ставка</w:t>
            </w:r>
          </w:p>
        </w:tc>
      </w:tr>
      <w:tr w:rsidR="00570C0B" w:rsidTr="00570C0B">
        <w:tc>
          <w:tcPr>
            <w:tcW w:w="7905" w:type="dxa"/>
          </w:tcPr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назначения: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сельскохозяйственные угодья;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внутрихозяйственными дорогами, коммуникациями;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занятые зданиями, строениями, сооружениями, используемыми для производства, хранения и первичной переработки сельскохозяйственной продукции;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иные виды территориальных зон</w:t>
            </w:r>
          </w:p>
        </w:tc>
        <w:tc>
          <w:tcPr>
            <w:tcW w:w="2091" w:type="dxa"/>
          </w:tcPr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 процентов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 процентов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процентов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 процентов</w:t>
            </w:r>
          </w:p>
        </w:tc>
      </w:tr>
      <w:tr w:rsidR="00570C0B" w:rsidTr="00570C0B">
        <w:tc>
          <w:tcPr>
            <w:tcW w:w="7905" w:type="dxa"/>
          </w:tcPr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пунктов: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жилые зоны;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общественно-деловые зоны;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зоны инженерной и транспортной  инфраструктур;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сельскохозяйственного использования;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иные виды территориальных зон</w:t>
            </w:r>
          </w:p>
        </w:tc>
        <w:tc>
          <w:tcPr>
            <w:tcW w:w="2091" w:type="dxa"/>
          </w:tcPr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 процента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процента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 процента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 процента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 процента</w:t>
            </w:r>
          </w:p>
        </w:tc>
      </w:tr>
      <w:tr w:rsidR="00570C0B" w:rsidTr="00570C0B">
        <w:tc>
          <w:tcPr>
            <w:tcW w:w="7905" w:type="dxa"/>
          </w:tcPr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информатики.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иного специального назначения.</w:t>
            </w:r>
          </w:p>
        </w:tc>
        <w:tc>
          <w:tcPr>
            <w:tcW w:w="2091" w:type="dxa"/>
          </w:tcPr>
          <w:p w:rsidR="00570C0B" w:rsidRDefault="00BD2700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процента</w:t>
            </w: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C0B" w:rsidRDefault="00570C0B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 процента</w:t>
            </w:r>
          </w:p>
        </w:tc>
      </w:tr>
      <w:tr w:rsidR="00570C0B" w:rsidTr="00570C0B">
        <w:tc>
          <w:tcPr>
            <w:tcW w:w="7905" w:type="dxa"/>
          </w:tcPr>
          <w:p w:rsidR="00570C0B" w:rsidRDefault="00BD2700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2091" w:type="dxa"/>
          </w:tcPr>
          <w:p w:rsidR="00570C0B" w:rsidRDefault="00BD2700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процента</w:t>
            </w:r>
          </w:p>
        </w:tc>
      </w:tr>
      <w:tr w:rsidR="00570C0B" w:rsidTr="00570C0B">
        <w:tc>
          <w:tcPr>
            <w:tcW w:w="7905" w:type="dxa"/>
          </w:tcPr>
          <w:p w:rsidR="00570C0B" w:rsidRDefault="00BD2700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2091" w:type="dxa"/>
          </w:tcPr>
          <w:p w:rsidR="00570C0B" w:rsidRDefault="00BD2700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процента</w:t>
            </w:r>
          </w:p>
        </w:tc>
      </w:tr>
      <w:tr w:rsidR="00570C0B" w:rsidTr="00570C0B">
        <w:tc>
          <w:tcPr>
            <w:tcW w:w="7905" w:type="dxa"/>
          </w:tcPr>
          <w:p w:rsidR="00570C0B" w:rsidRDefault="00BD2700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запаса</w:t>
            </w:r>
          </w:p>
        </w:tc>
        <w:tc>
          <w:tcPr>
            <w:tcW w:w="2091" w:type="dxa"/>
          </w:tcPr>
          <w:p w:rsidR="00570C0B" w:rsidRDefault="00BD2700" w:rsidP="00220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</w:tbl>
    <w:p w:rsidR="00BD2700" w:rsidRDefault="00BD2700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1A" w:rsidRDefault="00BD2700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Организации и физические лица, являющиеся индивидуальными предпринимателями, уплачивают налог не позднее 1 марта года, следующего за истекшим налоговым периодом.</w:t>
      </w:r>
    </w:p>
    <w:p w:rsidR="00BD2700" w:rsidRDefault="00BD2700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налогового периода организации и физические лица, являющиеся индивидуальными предпринимателями, уплачивают авансовые платежи не позднее последнего числа месяца, следующего за истекшим отчетным периодом.</w:t>
      </w:r>
    </w:p>
    <w:p w:rsidR="00BD2700" w:rsidRDefault="00BD2700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Налогоплательщики – физические лица, не являющиеся индивидуальными предпринимателями, уплачивают налог не позднее 10 ноября года, следующего за истекшим налоговым периодом.</w:t>
      </w:r>
    </w:p>
    <w:p w:rsidR="00BD2700" w:rsidRDefault="00BD2700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Освобождаются от налогообложения:</w:t>
      </w:r>
    </w:p>
    <w:p w:rsidR="00BD2700" w:rsidRDefault="00BD2700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бюджетные учреждения муниципального образования;</w:t>
      </w:r>
    </w:p>
    <w:p w:rsidR="00BD2700" w:rsidRDefault="00BD2700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неработающие трудоспособные лица, осуществляющие уход за инвалидами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 или престарелыми, нуждающимися в постоянном постороннем уходе по заключению лечебного учреждения;</w:t>
      </w:r>
    </w:p>
    <w:p w:rsidR="00BD2700" w:rsidRDefault="00BD2700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граждане, на иждивении которых имеется ребенок-инвалид в возрасте до 18 лет.</w:t>
      </w:r>
    </w:p>
    <w:p w:rsidR="00BD2700" w:rsidRDefault="00BD2700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Освобождение от налогообложения применяется только по одному земельному участку из каждой перечисленной в п.5 настоящего решения категории земель и разрешенного использования земельного участка.</w:t>
      </w:r>
    </w:p>
    <w:p w:rsidR="00BD2700" w:rsidRDefault="00F66C45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Признать утративших силу решения Совета депутатов от 04.11.2008 № 3 «Об установлении земельного налога»</w:t>
      </w:r>
      <w:r w:rsidR="00473BCD">
        <w:rPr>
          <w:rFonts w:ascii="Times New Roman" w:hAnsi="Times New Roman" w:cs="Times New Roman"/>
          <w:sz w:val="28"/>
          <w:szCs w:val="28"/>
        </w:rPr>
        <w:t>, от 04.03.2010 № 63 «О внесении изменений в приложение к решению Совета депутатов сельского поселения Согом № 3 от 04.11.2008 «Об установлении земельного налога».</w:t>
      </w:r>
    </w:p>
    <w:p w:rsidR="00473BCD" w:rsidRPr="00BD2700" w:rsidRDefault="00473BCD" w:rsidP="0022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Настоящее решение вступает в силу с 1 января 2012 года, но не ранее чем по истечении одного месяца со дня его официального опубликования.</w:t>
      </w:r>
    </w:p>
    <w:p w:rsidR="0022051A" w:rsidRPr="0022051A" w:rsidRDefault="0022051A" w:rsidP="002205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115C" w:rsidRDefault="0002115C" w:rsidP="001B2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BCD" w:rsidRDefault="00473BCD" w:rsidP="001B2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BCD" w:rsidRDefault="00473BCD" w:rsidP="00021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Глава</w:t>
      </w:r>
    </w:p>
    <w:p w:rsidR="004868FD" w:rsidRDefault="00473BCD" w:rsidP="00021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Согом                                                           </w:t>
      </w:r>
      <w:r w:rsidR="004868FD">
        <w:rPr>
          <w:rFonts w:ascii="Times New Roman" w:hAnsi="Times New Roman" w:cs="Times New Roman"/>
          <w:sz w:val="28"/>
          <w:szCs w:val="28"/>
        </w:rPr>
        <w:t>О.А. Князева</w:t>
      </w:r>
    </w:p>
    <w:p w:rsidR="00E35B1A" w:rsidRPr="004868FD" w:rsidRDefault="00E35B1A" w:rsidP="00486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5B1A" w:rsidRPr="004868FD" w:rsidSect="0066345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B41D3"/>
    <w:multiLevelType w:val="hybridMultilevel"/>
    <w:tmpl w:val="6396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AEE"/>
    <w:rsid w:val="0002115C"/>
    <w:rsid w:val="00064265"/>
    <w:rsid w:val="000A4C0F"/>
    <w:rsid w:val="000B2913"/>
    <w:rsid w:val="001B2F44"/>
    <w:rsid w:val="0022051A"/>
    <w:rsid w:val="00225F47"/>
    <w:rsid w:val="004248E9"/>
    <w:rsid w:val="00473BCD"/>
    <w:rsid w:val="004868FD"/>
    <w:rsid w:val="004F0432"/>
    <w:rsid w:val="00570C0B"/>
    <w:rsid w:val="00592D58"/>
    <w:rsid w:val="00610434"/>
    <w:rsid w:val="0066345E"/>
    <w:rsid w:val="006875CA"/>
    <w:rsid w:val="0090363F"/>
    <w:rsid w:val="00927DB2"/>
    <w:rsid w:val="00992A65"/>
    <w:rsid w:val="00B81657"/>
    <w:rsid w:val="00BD2700"/>
    <w:rsid w:val="00C21E3F"/>
    <w:rsid w:val="00C23558"/>
    <w:rsid w:val="00C80F70"/>
    <w:rsid w:val="00CB24C8"/>
    <w:rsid w:val="00D27CBA"/>
    <w:rsid w:val="00DA1AEE"/>
    <w:rsid w:val="00DD26FE"/>
    <w:rsid w:val="00E019AC"/>
    <w:rsid w:val="00E35B1A"/>
    <w:rsid w:val="00F66C45"/>
    <w:rsid w:val="00FB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2"/>
  </w:style>
  <w:style w:type="paragraph" w:styleId="1">
    <w:name w:val="heading 1"/>
    <w:basedOn w:val="a"/>
    <w:next w:val="a"/>
    <w:link w:val="10"/>
    <w:qFormat/>
    <w:rsid w:val="00DA1AE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A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B2F44"/>
    <w:pPr>
      <w:ind w:left="720"/>
      <w:contextualSpacing/>
    </w:pPr>
  </w:style>
  <w:style w:type="table" w:styleId="a4">
    <w:name w:val="Table Grid"/>
    <w:basedOn w:val="a1"/>
    <w:uiPriority w:val="59"/>
    <w:rsid w:val="0057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2012-05-22T07:52:00Z</dcterms:created>
  <dcterms:modified xsi:type="dcterms:W3CDTF">2012-05-23T05:20:00Z</dcterms:modified>
</cp:coreProperties>
</file>